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F99" w:rsidRPr="00606F99" w:rsidRDefault="00606F99" w:rsidP="00606F99">
      <w:pPr>
        <w:jc w:val="center"/>
        <w:rPr>
          <w:rFonts w:ascii="微軟正黑體" w:eastAsia="微軟正黑體" w:hAnsi="微軟正黑體"/>
          <w:b/>
          <w:sz w:val="32"/>
          <w:szCs w:val="32"/>
        </w:rPr>
      </w:pPr>
      <w:r w:rsidRPr="00606F99">
        <w:rPr>
          <w:rFonts w:ascii="微軟正黑體" w:eastAsia="微軟正黑體" w:hAnsi="微軟正黑體" w:hint="eastAsia"/>
          <w:b/>
          <w:sz w:val="32"/>
          <w:szCs w:val="32"/>
        </w:rPr>
        <w:t>習近平軍改對共軍作戰模式之影響</w:t>
      </w:r>
    </w:p>
    <w:p w:rsidR="00606F99" w:rsidRPr="00606F99" w:rsidRDefault="00606F99" w:rsidP="00606F99">
      <w:pPr>
        <w:jc w:val="center"/>
        <w:rPr>
          <w:rFonts w:ascii="微軟正黑體" w:eastAsia="微軟正黑體" w:hAnsi="微軟正黑體"/>
          <w:sz w:val="32"/>
          <w:szCs w:val="32"/>
        </w:rPr>
      </w:pPr>
    </w:p>
    <w:p w:rsidR="00371F99" w:rsidRPr="00606F99" w:rsidRDefault="00606F99" w:rsidP="00606F99">
      <w:pPr>
        <w:jc w:val="both"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 w:hint="eastAsia"/>
          <w:sz w:val="32"/>
          <w:szCs w:val="32"/>
        </w:rPr>
        <w:t xml:space="preserve">    </w:t>
      </w:r>
      <w:r w:rsidRPr="00606F99">
        <w:rPr>
          <w:rFonts w:ascii="微軟正黑體" w:eastAsia="微軟正黑體" w:hAnsi="微軟正黑體" w:hint="eastAsia"/>
          <w:sz w:val="32"/>
          <w:szCs w:val="32"/>
        </w:rPr>
        <w:t>2014年3月15日中共「中央軍委深化國防和軍隊改革領導小組」第一次會議決議，開始著手進行國防、軍隊及軍區改革。隨2016年1月1日公布《中央軍委關於深化國防和軍隊改革的意見》及1月11國防部記者會，中共軍改已具基本雛形。中共軍改以「軍委總管、戰區主戰、軍種主建」三原則，建構全新聯合作戰指揮及領導管理體系，並強化中共「中央軍委會」集權體制，原四大總部職權與功能拆計15個直屬軍委的辦事機構；「原七大軍區」改為「五大戰區」建構新的聯合作戰指揮體系；新增戰略支援部隊負責新型態作戰任務，而各大軍種進行常態性軍隊建設，系列軍事組織變革為中共自改革開放以來最大規模軍改。</w:t>
      </w:r>
      <w:bookmarkStart w:id="0" w:name="_GoBack"/>
      <w:bookmarkEnd w:id="0"/>
    </w:p>
    <w:sectPr w:rsidR="00371F99" w:rsidRPr="00606F99" w:rsidSect="00B62FD6">
      <w:pgSz w:w="11907" w:h="16840" w:code="9"/>
      <w:pgMar w:top="1440" w:right="1797" w:bottom="1440" w:left="1797" w:header="907" w:footer="720" w:gutter="0"/>
      <w:cols w:space="425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4C5F" w:rsidRDefault="004F4C5F" w:rsidP="00AB3421">
      <w:r>
        <w:separator/>
      </w:r>
    </w:p>
  </w:endnote>
  <w:endnote w:type="continuationSeparator" w:id="0">
    <w:p w:rsidR="004F4C5F" w:rsidRDefault="004F4C5F" w:rsidP="00AB34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4C5F" w:rsidRDefault="004F4C5F" w:rsidP="00AB3421">
      <w:r>
        <w:separator/>
      </w:r>
    </w:p>
  </w:footnote>
  <w:footnote w:type="continuationSeparator" w:id="0">
    <w:p w:rsidR="004F4C5F" w:rsidRDefault="004F4C5F" w:rsidP="00AB342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8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06F99"/>
    <w:rsid w:val="00371F99"/>
    <w:rsid w:val="004F4C5F"/>
    <w:rsid w:val="00606F99"/>
    <w:rsid w:val="00AB3421"/>
    <w:rsid w:val="00B62FD6"/>
    <w:rsid w:val="00F73D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D3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B34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AB3421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AB34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AB3421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259</Characters>
  <Application>Microsoft Office Word</Application>
  <DocSecurity>0</DocSecurity>
  <Lines>2</Lines>
  <Paragraphs>1</Paragraphs>
  <ScaleCrop>false</ScaleCrop>
  <Company/>
  <LinksUpToDate>false</LinksUpToDate>
  <CharactersWithSpaces>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黃彥豪</dc:creator>
  <cp:lastModifiedBy>Windows 使用者</cp:lastModifiedBy>
  <cp:revision>2</cp:revision>
  <dcterms:created xsi:type="dcterms:W3CDTF">2018-04-30T01:42:00Z</dcterms:created>
  <dcterms:modified xsi:type="dcterms:W3CDTF">2018-04-30T01:42:00Z</dcterms:modified>
</cp:coreProperties>
</file>